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3C93219E" w:rsidR="00364149" w:rsidRDefault="00A32131"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Algebra Concepts and Connections</w:t>
      </w:r>
    </w:p>
    <w:p w14:paraId="0921AFD1" w14:textId="0BF5BDA4" w:rsidR="00364149" w:rsidRPr="00364149" w:rsidRDefault="00A32131" w:rsidP="00364149">
      <w:pPr>
        <w:jc w:val="center"/>
        <w:rPr>
          <w:b/>
        </w:rPr>
      </w:pPr>
      <w:r>
        <w:rPr>
          <w:b/>
          <w:color w:val="auto"/>
        </w:rPr>
        <w:t>Coach Washington</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1F8729B7" w14:textId="77777777" w:rsidR="00A32131" w:rsidRPr="00A32131" w:rsidRDefault="00A32131" w:rsidP="00A32131">
      <w:pPr>
        <w:pStyle w:val="Default"/>
        <w:rPr>
          <w:rFonts w:ascii="Georgia" w:hAnsi="Georgia"/>
          <w:color w:val="auto"/>
          <w:sz w:val="22"/>
          <w:szCs w:val="22"/>
        </w:rPr>
      </w:pPr>
      <w:r w:rsidRPr="00A32131">
        <w:rPr>
          <w:rFonts w:ascii="Georgia" w:hAnsi="Georgia"/>
          <w:color w:val="auto"/>
          <w:sz w:val="22"/>
          <w:szCs w:val="22"/>
        </w:rPr>
        <w:t>This is the continuing course, in a sequence of courses, designed to provide students with a rigorous program of</w:t>
      </w:r>
    </w:p>
    <w:p w14:paraId="1F58148B" w14:textId="77777777" w:rsidR="00A32131" w:rsidRPr="00A32131" w:rsidRDefault="00A32131" w:rsidP="00A32131">
      <w:pPr>
        <w:pStyle w:val="Default"/>
        <w:rPr>
          <w:rFonts w:ascii="Georgia" w:hAnsi="Georgia"/>
          <w:color w:val="auto"/>
          <w:sz w:val="22"/>
          <w:szCs w:val="22"/>
        </w:rPr>
      </w:pPr>
      <w:r w:rsidRPr="00A32131">
        <w:rPr>
          <w:rFonts w:ascii="Georgia" w:hAnsi="Georgia"/>
          <w:color w:val="auto"/>
          <w:sz w:val="22"/>
          <w:szCs w:val="22"/>
        </w:rPr>
        <w:t>study in Mathematics. Students will understand various numerical representations, including integers; use and</w:t>
      </w:r>
    </w:p>
    <w:p w14:paraId="1118E1C7" w14:textId="77777777" w:rsidR="00A32131" w:rsidRPr="00A32131" w:rsidRDefault="00A32131" w:rsidP="00A32131">
      <w:pPr>
        <w:pStyle w:val="Default"/>
        <w:rPr>
          <w:rFonts w:ascii="Georgia" w:hAnsi="Georgia"/>
          <w:color w:val="auto"/>
          <w:sz w:val="22"/>
          <w:szCs w:val="22"/>
        </w:rPr>
      </w:pPr>
      <w:r w:rsidRPr="00A32131">
        <w:rPr>
          <w:rFonts w:ascii="Georgia" w:hAnsi="Georgia"/>
          <w:color w:val="auto"/>
          <w:sz w:val="22"/>
          <w:szCs w:val="22"/>
        </w:rPr>
        <w:t>apply geometric properties of plane figures, including congruence and the similarity; use symbolic algebra to</w:t>
      </w:r>
    </w:p>
    <w:p w14:paraId="029A5B80" w14:textId="77777777" w:rsidR="00A32131" w:rsidRPr="00A32131" w:rsidRDefault="00A32131" w:rsidP="00A32131">
      <w:pPr>
        <w:pStyle w:val="Default"/>
        <w:rPr>
          <w:rFonts w:ascii="Georgia" w:hAnsi="Georgia"/>
          <w:color w:val="auto"/>
          <w:sz w:val="22"/>
          <w:szCs w:val="22"/>
        </w:rPr>
      </w:pPr>
      <w:r w:rsidRPr="00A32131">
        <w:rPr>
          <w:rFonts w:ascii="Georgia" w:hAnsi="Georgia"/>
          <w:color w:val="auto"/>
          <w:sz w:val="22"/>
          <w:szCs w:val="22"/>
        </w:rPr>
        <w:t>represent situations and solve problems, especially those that involve linear relationships; solve linear</w:t>
      </w:r>
    </w:p>
    <w:p w14:paraId="76B4E68F" w14:textId="77777777" w:rsidR="00A32131" w:rsidRPr="00A32131" w:rsidRDefault="00A32131" w:rsidP="00A32131">
      <w:pPr>
        <w:pStyle w:val="Default"/>
        <w:rPr>
          <w:rFonts w:ascii="Georgia" w:hAnsi="Georgia"/>
          <w:color w:val="auto"/>
          <w:sz w:val="22"/>
          <w:szCs w:val="22"/>
        </w:rPr>
      </w:pPr>
      <w:r w:rsidRPr="00A32131">
        <w:rPr>
          <w:rFonts w:ascii="Georgia" w:hAnsi="Georgia"/>
          <w:color w:val="auto"/>
          <w:sz w:val="22"/>
          <w:szCs w:val="22"/>
        </w:rPr>
        <w:t>equations, systems of linear equations; use equations, tables and graphs to analyze and interpret linear</w:t>
      </w:r>
    </w:p>
    <w:p w14:paraId="14FDEA79" w14:textId="77777777" w:rsidR="00A32131" w:rsidRPr="00A32131" w:rsidRDefault="00A32131" w:rsidP="00A32131">
      <w:pPr>
        <w:pStyle w:val="Default"/>
        <w:rPr>
          <w:rFonts w:ascii="Georgia" w:hAnsi="Georgia"/>
          <w:color w:val="auto"/>
          <w:sz w:val="22"/>
          <w:szCs w:val="22"/>
        </w:rPr>
      </w:pPr>
      <w:r w:rsidRPr="00A32131">
        <w:rPr>
          <w:rFonts w:ascii="Georgia" w:hAnsi="Georgia"/>
          <w:color w:val="auto"/>
          <w:sz w:val="22"/>
          <w:szCs w:val="22"/>
        </w:rPr>
        <w:t>functions; use and understand set theory and simple counting techniques; and make inferences from statistical</w:t>
      </w:r>
    </w:p>
    <w:p w14:paraId="728A7891" w14:textId="6C18EB5D" w:rsidR="00DB75B7" w:rsidRDefault="00A32131" w:rsidP="00A32131">
      <w:pPr>
        <w:pStyle w:val="Default"/>
        <w:rPr>
          <w:rFonts w:ascii="Georgia" w:hAnsi="Georgia"/>
          <w:color w:val="auto"/>
          <w:sz w:val="22"/>
          <w:szCs w:val="22"/>
        </w:rPr>
      </w:pPr>
      <w:r w:rsidRPr="00A32131">
        <w:rPr>
          <w:rFonts w:ascii="Georgia" w:hAnsi="Georgia"/>
          <w:color w:val="auto"/>
          <w:sz w:val="22"/>
          <w:szCs w:val="22"/>
        </w:rPr>
        <w:t>data, particularly data that can be modeled by linear tables and graphs.</w:t>
      </w:r>
    </w:p>
    <w:p w14:paraId="085DACF2" w14:textId="77777777" w:rsidR="00A32131" w:rsidRDefault="00A32131" w:rsidP="00A32131">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2799F47D" w14:textId="05446FE2" w:rsidR="00DB75B7" w:rsidRPr="004C1C5D" w:rsidRDefault="00A32131" w:rsidP="004C1C5D">
      <w:pPr>
        <w:pStyle w:val="Default"/>
        <w:rPr>
          <w:rFonts w:ascii="Georgia" w:hAnsi="Georgia"/>
          <w:color w:val="auto"/>
          <w:sz w:val="22"/>
          <w:szCs w:val="22"/>
        </w:rPr>
      </w:pPr>
      <w:r w:rsidRPr="00A32131">
        <w:rPr>
          <w:rFonts w:ascii="Georgia" w:hAnsi="Georgia"/>
          <w:color w:val="auto"/>
          <w:sz w:val="22"/>
          <w:szCs w:val="22"/>
        </w:rPr>
        <w:t>Into Math Algebra 1 – Houghton Mifflin Harcourt</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46EA84AB" w14:textId="77777777" w:rsidR="00A32131" w:rsidRPr="00A32131" w:rsidRDefault="00A32131" w:rsidP="00A32131">
      <w:pPr>
        <w:rPr>
          <w:rFonts w:ascii="Georgia" w:hAnsi="Georgia"/>
          <w:sz w:val="22"/>
          <w:szCs w:val="22"/>
        </w:rPr>
      </w:pPr>
      <w:r w:rsidRPr="00A32131">
        <w:rPr>
          <w:rFonts w:ascii="Georgia" w:hAnsi="Georgia"/>
          <w:sz w:val="22"/>
          <w:szCs w:val="22"/>
        </w:rPr>
        <w:t>Unit 1 Modeling Linear Functions</w:t>
      </w:r>
    </w:p>
    <w:p w14:paraId="2DF0705C" w14:textId="77777777" w:rsidR="00A32131" w:rsidRPr="00A32131" w:rsidRDefault="00A32131" w:rsidP="00A32131">
      <w:pPr>
        <w:rPr>
          <w:rFonts w:ascii="Georgia" w:hAnsi="Georgia"/>
          <w:sz w:val="22"/>
          <w:szCs w:val="22"/>
        </w:rPr>
      </w:pPr>
      <w:r w:rsidRPr="00A32131">
        <w:rPr>
          <w:rFonts w:ascii="Georgia" w:hAnsi="Georgia"/>
          <w:sz w:val="22"/>
          <w:szCs w:val="22"/>
        </w:rPr>
        <w:t>Unit 2 Analyzing Linear Inequalities</w:t>
      </w:r>
    </w:p>
    <w:p w14:paraId="7C1343E6" w14:textId="77777777" w:rsidR="00A32131" w:rsidRPr="00A32131" w:rsidRDefault="00A32131" w:rsidP="00A32131">
      <w:pPr>
        <w:rPr>
          <w:rFonts w:ascii="Georgia" w:hAnsi="Georgia"/>
          <w:sz w:val="22"/>
          <w:szCs w:val="22"/>
        </w:rPr>
      </w:pPr>
      <w:r w:rsidRPr="00A32131">
        <w:rPr>
          <w:rFonts w:ascii="Georgia" w:hAnsi="Georgia"/>
          <w:sz w:val="22"/>
          <w:szCs w:val="22"/>
        </w:rPr>
        <w:t>Unit 3 Investigating Rational and Irrational Numbers</w:t>
      </w:r>
    </w:p>
    <w:p w14:paraId="0A20BD87" w14:textId="77777777" w:rsidR="00A32131" w:rsidRPr="00A32131" w:rsidRDefault="00A32131" w:rsidP="00A32131">
      <w:pPr>
        <w:rPr>
          <w:rFonts w:ascii="Georgia" w:hAnsi="Georgia"/>
          <w:sz w:val="22"/>
          <w:szCs w:val="22"/>
        </w:rPr>
      </w:pPr>
      <w:r w:rsidRPr="00A32131">
        <w:rPr>
          <w:rFonts w:ascii="Georgia" w:hAnsi="Georgia"/>
          <w:sz w:val="22"/>
          <w:szCs w:val="22"/>
        </w:rPr>
        <w:t>Unit 4 Modeling and Analyzing Quadratic Functions</w:t>
      </w:r>
    </w:p>
    <w:p w14:paraId="251397F8" w14:textId="77777777" w:rsidR="00A32131" w:rsidRPr="00A32131" w:rsidRDefault="00A32131" w:rsidP="00A32131">
      <w:pPr>
        <w:rPr>
          <w:rFonts w:ascii="Georgia" w:hAnsi="Georgia"/>
          <w:sz w:val="22"/>
          <w:szCs w:val="22"/>
        </w:rPr>
      </w:pPr>
      <w:r w:rsidRPr="00A32131">
        <w:rPr>
          <w:rFonts w:ascii="Georgia" w:hAnsi="Georgia"/>
          <w:sz w:val="22"/>
          <w:szCs w:val="22"/>
        </w:rPr>
        <w:t>Unit 5 Modeling and Analyzing Exponential Expressions and Equations</w:t>
      </w:r>
    </w:p>
    <w:p w14:paraId="7BB9DA35" w14:textId="77777777" w:rsidR="00A32131" w:rsidRPr="00A32131" w:rsidRDefault="00A32131" w:rsidP="00A32131">
      <w:pPr>
        <w:rPr>
          <w:rFonts w:ascii="Georgia" w:hAnsi="Georgia"/>
          <w:sz w:val="22"/>
          <w:szCs w:val="22"/>
        </w:rPr>
      </w:pPr>
      <w:r w:rsidRPr="00A32131">
        <w:rPr>
          <w:rFonts w:ascii="Georgia" w:hAnsi="Georgia"/>
          <w:sz w:val="22"/>
          <w:szCs w:val="22"/>
        </w:rPr>
        <w:t>Unit 6 Analyzing Exponential Functions</w:t>
      </w:r>
    </w:p>
    <w:p w14:paraId="23F530A5" w14:textId="77777777" w:rsidR="00A32131" w:rsidRPr="00A32131" w:rsidRDefault="00A32131" w:rsidP="00A32131">
      <w:pPr>
        <w:rPr>
          <w:rFonts w:ascii="Georgia" w:hAnsi="Georgia"/>
          <w:sz w:val="22"/>
          <w:szCs w:val="22"/>
        </w:rPr>
      </w:pPr>
      <w:r w:rsidRPr="00A32131">
        <w:rPr>
          <w:rFonts w:ascii="Georgia" w:hAnsi="Georgia"/>
          <w:sz w:val="22"/>
          <w:szCs w:val="22"/>
        </w:rPr>
        <w:t>Unit 7 Investigating Data</w:t>
      </w:r>
    </w:p>
    <w:p w14:paraId="1EA021AB" w14:textId="1057FA7E" w:rsidR="0025215B" w:rsidRDefault="00A32131" w:rsidP="00A32131">
      <w:pPr>
        <w:rPr>
          <w:rFonts w:ascii="Georgia" w:hAnsi="Georgia"/>
          <w:sz w:val="22"/>
          <w:szCs w:val="22"/>
        </w:rPr>
      </w:pPr>
      <w:r w:rsidRPr="00A32131">
        <w:rPr>
          <w:rFonts w:ascii="Georgia" w:hAnsi="Georgia"/>
          <w:sz w:val="22"/>
          <w:szCs w:val="22"/>
        </w:rPr>
        <w:t>Unit 8 Algebraic Connections to Geometry Concepts</w:t>
      </w:r>
    </w:p>
    <w:p w14:paraId="75D6E276" w14:textId="77777777" w:rsidR="00A32131" w:rsidRPr="004C1C5D" w:rsidRDefault="00A32131" w:rsidP="00A32131">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lastRenderedPageBreak/>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72141319"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00A32131">
        <w:rPr>
          <w:rFonts w:ascii="Georgia" w:eastAsia="Georgia" w:hAnsi="Georgia" w:cs="Georgia"/>
          <w:b/>
          <w:bCs/>
          <w:color w:val="auto"/>
          <w:sz w:val="22"/>
          <w:szCs w:val="22"/>
        </w:rPr>
        <w:t>5 days from the day of absence</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1F40821" w:rsidR="292485FC" w:rsidRDefault="292485FC" w:rsidP="10C1AC2A">
      <w:pPr>
        <w:numPr>
          <w:ilvl w:val="0"/>
          <w:numId w:val="7"/>
        </w:numPr>
        <w:tabs>
          <w:tab w:val="left" w:pos="360"/>
          <w:tab w:val="left" w:pos="720"/>
        </w:tabs>
        <w:rPr>
          <w:color w:val="auto"/>
        </w:rPr>
      </w:pPr>
      <w:r w:rsidRPr="10C1AC2A">
        <w:rPr>
          <w:color w:val="auto"/>
        </w:rPr>
        <w:t>Minor Grades</w:t>
      </w:r>
      <w:r w:rsidR="00A32131">
        <w:rPr>
          <w:color w:val="auto"/>
        </w:rPr>
        <w:t xml:space="preserve"> 60%</w:t>
      </w:r>
      <w:r w:rsidRPr="10C1AC2A">
        <w:rPr>
          <w:color w:val="auto"/>
        </w:rPr>
        <w:t xml:space="preserve"> (Class work, Graded Writing Assignments, Group Work, etc.)</w:t>
      </w:r>
    </w:p>
    <w:p w14:paraId="449D8452" w14:textId="425DD233"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w:t>
      </w:r>
      <w:r w:rsidR="00A32131">
        <w:rPr>
          <w:color w:val="auto"/>
        </w:rPr>
        <w:t xml:space="preserve"> 40% </w:t>
      </w:r>
      <w:r w:rsidR="54775894" w:rsidRPr="10C1AC2A">
        <w:rPr>
          <w:color w:val="auto"/>
        </w:rPr>
        <w:t xml:space="preserve"> (</w:t>
      </w:r>
      <w:r w:rsidR="2D533161" w:rsidRPr="10C1AC2A">
        <w:rPr>
          <w:color w:val="auto"/>
        </w:rPr>
        <w:t>Unit &amp; Chapter Test,</w:t>
      </w:r>
      <w:r w:rsidR="00724097">
        <w:rPr>
          <w:color w:val="auto"/>
        </w:rPr>
        <w:t xml:space="preserve"> Quizzes,</w:t>
      </w:r>
      <w:r w:rsidR="2D533161" w:rsidRPr="10C1AC2A">
        <w:rPr>
          <w:color w:val="auto"/>
        </w:rPr>
        <w:t xml:space="preserve">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00A82D4A" w14:paraId="09A78EBE" w14:textId="77777777" w:rsidTr="00A82D4A">
        <w:trPr>
          <w:trHeight w:val="300"/>
        </w:trPr>
        <w:tc>
          <w:tcPr>
            <w:tcW w:w="2400" w:type="dxa"/>
          </w:tcPr>
          <w:p w14:paraId="73666E69" w14:textId="2EBE7838" w:rsidR="00A82D4A" w:rsidRDefault="00A82D4A" w:rsidP="00A82D4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6F8F160B" w14:textId="77777777" w:rsidR="00A82D4A" w:rsidRDefault="00A82D4A" w:rsidP="00A82D4A">
            <w:pPr>
              <w:pStyle w:val="ListParagraph"/>
              <w:numPr>
                <w:ilvl w:val="0"/>
                <w:numId w:val="3"/>
              </w:numPr>
              <w:rPr>
                <w:rFonts w:ascii="Georgia" w:hAnsi="Georgia"/>
                <w:b/>
                <w:bCs/>
              </w:rPr>
            </w:pPr>
            <w:r>
              <w:rPr>
                <w:rFonts w:ascii="Georgia" w:hAnsi="Georgia"/>
                <w:b/>
                <w:bCs/>
              </w:rPr>
              <w:t xml:space="preserve">Actively Participate </w:t>
            </w:r>
          </w:p>
          <w:p w14:paraId="006688C6" w14:textId="5F4D8F11" w:rsidR="00A82D4A" w:rsidRDefault="00A82D4A" w:rsidP="00A82D4A">
            <w:pPr>
              <w:pStyle w:val="ListParagraph"/>
              <w:numPr>
                <w:ilvl w:val="0"/>
                <w:numId w:val="3"/>
              </w:numPr>
              <w:rPr>
                <w:rFonts w:ascii="Georgia" w:hAnsi="Georgia"/>
                <w:b/>
                <w:bCs/>
              </w:rPr>
            </w:pPr>
            <w:r>
              <w:rPr>
                <w:rFonts w:ascii="Georgia" w:hAnsi="Georgia"/>
                <w:b/>
                <w:bCs/>
              </w:rPr>
              <w:t>Encourage each other</w:t>
            </w:r>
          </w:p>
        </w:tc>
      </w:tr>
      <w:tr w:rsidR="00A82D4A" w14:paraId="256A4D4D" w14:textId="77777777" w:rsidTr="00A82D4A">
        <w:trPr>
          <w:trHeight w:val="300"/>
        </w:trPr>
        <w:tc>
          <w:tcPr>
            <w:tcW w:w="2400" w:type="dxa"/>
          </w:tcPr>
          <w:p w14:paraId="3C9381BA" w14:textId="19E70745" w:rsidR="00A82D4A" w:rsidRDefault="00A82D4A" w:rsidP="00A82D4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5A8EA698" w14:textId="77777777" w:rsidR="002F775A" w:rsidRDefault="002F775A" w:rsidP="002F775A">
            <w:pPr>
              <w:pStyle w:val="ListParagraph"/>
              <w:numPr>
                <w:ilvl w:val="0"/>
                <w:numId w:val="2"/>
              </w:numPr>
              <w:rPr>
                <w:rFonts w:ascii="Georgia" w:hAnsi="Georgia"/>
                <w:b/>
                <w:bCs/>
              </w:rPr>
            </w:pPr>
            <w:r>
              <w:rPr>
                <w:rFonts w:ascii="Georgia" w:hAnsi="Georgia"/>
                <w:b/>
                <w:bCs/>
              </w:rPr>
              <w:t>Turn assignments on time</w:t>
            </w:r>
          </w:p>
          <w:p w14:paraId="1A589EE8" w14:textId="2D99F774" w:rsidR="00A82D4A" w:rsidRDefault="002F775A" w:rsidP="002F775A">
            <w:pPr>
              <w:pStyle w:val="ListParagraph"/>
              <w:numPr>
                <w:ilvl w:val="0"/>
                <w:numId w:val="2"/>
              </w:numPr>
              <w:rPr>
                <w:rFonts w:ascii="Georgia" w:hAnsi="Georgia"/>
                <w:b/>
                <w:bCs/>
              </w:rPr>
            </w:pPr>
            <w:r>
              <w:rPr>
                <w:rFonts w:ascii="Georgia" w:hAnsi="Georgia"/>
                <w:b/>
                <w:bCs/>
              </w:rPr>
              <w:t>Be to class on time</w:t>
            </w:r>
          </w:p>
        </w:tc>
      </w:tr>
      <w:tr w:rsidR="00A82D4A" w14:paraId="6270C09D" w14:textId="77777777" w:rsidTr="00A82D4A">
        <w:trPr>
          <w:trHeight w:val="300"/>
        </w:trPr>
        <w:tc>
          <w:tcPr>
            <w:tcW w:w="2400" w:type="dxa"/>
          </w:tcPr>
          <w:p w14:paraId="386E6A3D" w14:textId="59700AA1" w:rsidR="00A82D4A" w:rsidRDefault="00A82D4A" w:rsidP="00A82D4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0E84CB63" w14:textId="77777777" w:rsidR="00CC2A4F" w:rsidRDefault="00CC2A4F" w:rsidP="00CC2A4F">
            <w:pPr>
              <w:pStyle w:val="ListParagraph"/>
              <w:numPr>
                <w:ilvl w:val="0"/>
                <w:numId w:val="1"/>
              </w:numPr>
              <w:rPr>
                <w:rFonts w:ascii="Georgia" w:hAnsi="Georgia"/>
                <w:b/>
                <w:bCs/>
              </w:rPr>
            </w:pPr>
            <w:r>
              <w:rPr>
                <w:rFonts w:ascii="Georgia" w:hAnsi="Georgia"/>
                <w:b/>
                <w:bCs/>
              </w:rPr>
              <w:t>Treat others the way you want to be treated.</w:t>
            </w:r>
          </w:p>
          <w:p w14:paraId="3AD75B32" w14:textId="177B4EAA" w:rsidR="00A82D4A" w:rsidRDefault="00CC2A4F" w:rsidP="00CC2A4F">
            <w:pPr>
              <w:pStyle w:val="ListParagraph"/>
              <w:numPr>
                <w:ilvl w:val="0"/>
                <w:numId w:val="1"/>
              </w:numPr>
              <w:rPr>
                <w:rFonts w:ascii="Georgia" w:hAnsi="Georgia"/>
                <w:b/>
                <w:bCs/>
              </w:rPr>
            </w:pPr>
            <w:r>
              <w:rPr>
                <w:rFonts w:ascii="Georgia" w:hAnsi="Georgia"/>
                <w:b/>
                <w:bCs/>
              </w:rPr>
              <w:t>Show courtesy of others personal space.</w:t>
            </w:r>
            <w:r w:rsidRPr="10C1AC2A">
              <w:rPr>
                <w:rFonts w:ascii="Georgia" w:hAnsi="Georgia"/>
                <w:b/>
                <w:bCs/>
              </w:rPr>
              <w:t xml:space="preserve">  </w:t>
            </w: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lastRenderedPageBreak/>
        <w:t>Course Materials</w:t>
      </w:r>
    </w:p>
    <w:p w14:paraId="7014BA4B" w14:textId="778A324B"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xml:space="preserve">* </w:t>
      </w:r>
      <w:r w:rsidR="00A32131">
        <w:rPr>
          <w:rFonts w:ascii="Georgia" w:hAnsi="Georgia"/>
          <w:color w:val="auto"/>
          <w:sz w:val="22"/>
          <w:szCs w:val="22"/>
        </w:rPr>
        <w:t>TWO 70 or 100 sheet Spiral Notebook</w:t>
      </w:r>
      <w:r w:rsidRPr="004C1C5D">
        <w:rPr>
          <w:rFonts w:ascii="Georgia" w:hAnsi="Georgia"/>
          <w:color w:val="auto"/>
          <w:sz w:val="22"/>
          <w:szCs w:val="22"/>
        </w:rPr>
        <w:tab/>
      </w:r>
      <w:r w:rsidR="00A32131">
        <w:rPr>
          <w:rFonts w:ascii="Georgia" w:hAnsi="Georgia"/>
          <w:color w:val="auto"/>
          <w:sz w:val="22"/>
          <w:szCs w:val="22"/>
        </w:rPr>
        <w:t xml:space="preserve">  </w:t>
      </w:r>
      <w:r w:rsidRPr="004C1C5D">
        <w:rPr>
          <w:rFonts w:ascii="Georgia" w:hAnsi="Georgia"/>
          <w:color w:val="auto"/>
          <w:sz w:val="22"/>
          <w:szCs w:val="22"/>
        </w:rPr>
        <w:t>*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17FD15AF"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w:t>
      </w:r>
      <w:r w:rsidR="00A32131">
        <w:rPr>
          <w:rFonts w:ascii="Georgia" w:hAnsi="Georgia"/>
          <w:bCs/>
          <w:color w:val="auto"/>
          <w:sz w:val="22"/>
          <w:szCs w:val="22"/>
        </w:rPr>
        <w:t>2</w:t>
      </w:r>
      <w:r w:rsidRPr="004C1C5D">
        <w:rPr>
          <w:rFonts w:ascii="Georgia" w:hAnsi="Georgia"/>
          <w:bCs/>
          <w:color w:val="auto"/>
          <w:sz w:val="22"/>
          <w:szCs w:val="22"/>
        </w:rPr>
        <w:t>) two pocket plastic folders</w:t>
      </w:r>
      <w:r w:rsidRPr="004C1C5D">
        <w:rPr>
          <w:rFonts w:ascii="Georgia" w:hAnsi="Georgia"/>
          <w:color w:val="auto"/>
          <w:sz w:val="22"/>
          <w:szCs w:val="22"/>
        </w:rPr>
        <w:tab/>
      </w:r>
    </w:p>
    <w:p w14:paraId="62B2ECEF" w14:textId="60564C03"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3FF2EF2F"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A32131">
        <w:rPr>
          <w:rFonts w:ascii="Georgia" w:hAnsi="Georgia"/>
          <w:sz w:val="22"/>
          <w:szCs w:val="22"/>
        </w:rPr>
        <w:t>washida1</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77777777" w:rsidR="00364149" w:rsidRDefault="00364149" w:rsidP="0025721E">
      <w:pPr>
        <w:rPr>
          <w:rFonts w:ascii="Georgia" w:hAnsi="Georgia"/>
          <w:color w:val="auto"/>
        </w:rPr>
      </w:pPr>
      <w:r>
        <w:rPr>
          <w:rFonts w:ascii="Georgia" w:hAnsi="Georgia"/>
          <w:color w:val="auto"/>
        </w:rPr>
        <w:t>Remind messages:</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Mathia.com</w:t>
      </w:r>
    </w:p>
    <w:p w14:paraId="3A1122AE" w14:textId="2C124333" w:rsidR="0041722F" w:rsidRDefault="0041722F" w:rsidP="0041722F">
      <w:pPr>
        <w:spacing w:before="100" w:beforeAutospacing="1"/>
        <w:contextualSpacing/>
        <w:rPr>
          <w:rFonts w:ascii="Georgia" w:hAnsi="Georgia"/>
          <w:color w:val="auto"/>
        </w:rPr>
      </w:pPr>
      <w:r>
        <w:rPr>
          <w:rFonts w:ascii="Georgia" w:hAnsi="Georgia"/>
          <w:color w:val="auto"/>
        </w:rPr>
        <w:t>iReady.com</w:t>
      </w:r>
    </w:p>
    <w:p w14:paraId="0CD8024D" w14:textId="1410127B" w:rsidR="00A32131" w:rsidRDefault="00A32131" w:rsidP="0041722F">
      <w:pPr>
        <w:spacing w:before="100" w:beforeAutospacing="1"/>
        <w:contextualSpacing/>
        <w:rPr>
          <w:rFonts w:ascii="Georgia" w:hAnsi="Georgia"/>
          <w:color w:val="auto"/>
        </w:rPr>
      </w:pPr>
      <w:r>
        <w:rPr>
          <w:rFonts w:ascii="Georgia" w:hAnsi="Georgia"/>
          <w:color w:val="auto"/>
        </w:rPr>
        <w:t>Delta Math</w:t>
      </w:r>
    </w:p>
    <w:p w14:paraId="23EB8051" w14:textId="663EDDBB" w:rsidR="00A32131" w:rsidRDefault="00A32131" w:rsidP="0041722F">
      <w:pPr>
        <w:spacing w:before="100" w:beforeAutospacing="1"/>
        <w:contextualSpacing/>
        <w:rPr>
          <w:rFonts w:ascii="Georgia" w:hAnsi="Georgia"/>
          <w:color w:val="auto"/>
        </w:rPr>
      </w:pPr>
      <w:r>
        <w:rPr>
          <w:rFonts w:ascii="Georgia" w:hAnsi="Georgia"/>
          <w:color w:val="auto"/>
        </w:rPr>
        <w:t>Canvas</w:t>
      </w:r>
    </w:p>
    <w:p w14:paraId="373DA3E9" w14:textId="77777777" w:rsidR="00A32131" w:rsidRDefault="00A32131" w:rsidP="0041722F">
      <w:pPr>
        <w:spacing w:before="100" w:beforeAutospacing="1"/>
        <w:contextualSpacing/>
        <w:rPr>
          <w:rFonts w:ascii="Georgia" w:hAnsi="Georgia"/>
          <w:color w:val="auto"/>
        </w:rPr>
      </w:pPr>
    </w:p>
    <w:p w14:paraId="478BEEEA" w14:textId="77777777" w:rsidR="00A32131" w:rsidRDefault="00364149" w:rsidP="00A32131">
      <w:pPr>
        <w:rPr>
          <w:rFonts w:ascii="Georgia" w:hAnsi="Georgia"/>
          <w:color w:val="auto"/>
        </w:rPr>
      </w:pPr>
      <w:r w:rsidRPr="00A32131">
        <w:rPr>
          <w:rFonts w:ascii="Georgia" w:hAnsi="Georgia"/>
          <w:b/>
          <w:bCs/>
          <w:color w:val="auto"/>
        </w:rPr>
        <w:t xml:space="preserve">To sign up for </w:t>
      </w:r>
      <w:r w:rsidR="00787652" w:rsidRPr="00A32131">
        <w:rPr>
          <w:rFonts w:ascii="Georgia" w:hAnsi="Georgia"/>
          <w:b/>
          <w:bCs/>
          <w:color w:val="auto"/>
        </w:rPr>
        <w:t>class reminders</w:t>
      </w:r>
      <w:r w:rsidRPr="00A32131">
        <w:rPr>
          <w:rFonts w:ascii="Georgia" w:hAnsi="Georgia"/>
          <w:b/>
          <w:bCs/>
          <w:color w:val="auto"/>
        </w:rPr>
        <w:t xml:space="preserve">, please </w:t>
      </w:r>
      <w:r w:rsidR="00A32131">
        <w:rPr>
          <w:rFonts w:ascii="Georgia" w:hAnsi="Georgia"/>
          <w:b/>
          <w:bCs/>
          <w:color w:val="auto"/>
        </w:rPr>
        <w:t>follow the below</w:t>
      </w:r>
      <w:r w:rsidR="00787652" w:rsidRPr="00A32131">
        <w:rPr>
          <w:rFonts w:ascii="Georgia" w:hAnsi="Georgia"/>
          <w:b/>
          <w:bCs/>
          <w:color w:val="auto"/>
        </w:rPr>
        <w:t>:</w:t>
      </w:r>
      <w:r w:rsidRPr="00364149">
        <w:rPr>
          <w:rFonts w:ascii="Georgia" w:hAnsi="Georgia"/>
          <w:color w:val="auto"/>
        </w:rPr>
        <w:br/>
      </w:r>
    </w:p>
    <w:p w14:paraId="0AABD8BE" w14:textId="52029145" w:rsidR="00A32131" w:rsidRDefault="00A32131" w:rsidP="00A32131">
      <w:pPr>
        <w:rPr>
          <w:rFonts w:ascii="Georgia" w:hAnsi="Georgia"/>
          <w:color w:val="auto"/>
        </w:rPr>
      </w:pPr>
      <w:r>
        <w:rPr>
          <w:rFonts w:ascii="Georgia" w:hAnsi="Georgia"/>
          <w:color w:val="auto"/>
        </w:rPr>
        <w:t>Send a text to: 81010</w:t>
      </w:r>
    </w:p>
    <w:p w14:paraId="7DA6B102" w14:textId="77777777" w:rsidR="00A32131" w:rsidRDefault="00A32131" w:rsidP="00A32131">
      <w:pPr>
        <w:rPr>
          <w:rFonts w:ascii="Georgia" w:hAnsi="Georgia"/>
          <w:color w:val="auto"/>
        </w:rPr>
      </w:pPr>
      <w:r>
        <w:rPr>
          <w:rFonts w:ascii="Georgia" w:hAnsi="Georgia"/>
          <w:color w:val="auto"/>
        </w:rPr>
        <w:t>Text this message: @99ecac6</w:t>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Pr="10C1AC2A">
        <w:rPr>
          <w:rFonts w:ascii="Georgia" w:eastAsia="Georgia" w:hAnsi="Georgia" w:cs="Georgia"/>
          <w:sz w:val="16"/>
          <w:szCs w:val="16"/>
        </w:rPr>
        <w:t>Date</w:t>
      </w:r>
      <w:r w:rsidR="24F09C34" w:rsidRPr="10C1AC2A">
        <w:rPr>
          <w:rFonts w:ascii="Georgia" w:eastAsia="Georgia" w:hAnsi="Georgia" w:cs="Georgia"/>
          <w:sz w:val="16"/>
          <w:szCs w:val="16"/>
        </w:rPr>
        <w:t>:__________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D13CD" w14:textId="77777777" w:rsidR="00AB0FFC" w:rsidRDefault="00AB0FFC">
      <w:r>
        <w:separator/>
      </w:r>
    </w:p>
  </w:endnote>
  <w:endnote w:type="continuationSeparator" w:id="0">
    <w:p w14:paraId="099A402C" w14:textId="77777777" w:rsidR="00AB0FFC" w:rsidRDefault="00AB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1EEEB" w14:textId="77777777" w:rsidR="00AB0FFC" w:rsidRDefault="00AB0FFC">
      <w:r>
        <w:separator/>
      </w:r>
    </w:p>
  </w:footnote>
  <w:footnote w:type="continuationSeparator" w:id="0">
    <w:p w14:paraId="0C03DE9F" w14:textId="77777777" w:rsidR="00AB0FFC" w:rsidRDefault="00AB0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6"/>
  </w:num>
  <w:num w:numId="5" w16cid:durableId="20474819">
    <w:abstractNumId w:val="7"/>
  </w:num>
  <w:num w:numId="6" w16cid:durableId="111949706">
    <w:abstractNumId w:val="2"/>
  </w:num>
  <w:num w:numId="7" w16cid:durableId="1101995135">
    <w:abstractNumId w:val="8"/>
  </w:num>
  <w:num w:numId="8" w16cid:durableId="1736974637">
    <w:abstractNumId w:val="0"/>
  </w:num>
  <w:num w:numId="9" w16cid:durableId="1938443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25215B"/>
    <w:rsid w:val="0025721E"/>
    <w:rsid w:val="002923EF"/>
    <w:rsid w:val="002F775A"/>
    <w:rsid w:val="0034058B"/>
    <w:rsid w:val="00364149"/>
    <w:rsid w:val="0041722F"/>
    <w:rsid w:val="00463567"/>
    <w:rsid w:val="004C1C5D"/>
    <w:rsid w:val="004C70C5"/>
    <w:rsid w:val="004D5BD2"/>
    <w:rsid w:val="005B29A3"/>
    <w:rsid w:val="00606A6E"/>
    <w:rsid w:val="006614C7"/>
    <w:rsid w:val="0069576C"/>
    <w:rsid w:val="006E76FA"/>
    <w:rsid w:val="007200E0"/>
    <w:rsid w:val="00724097"/>
    <w:rsid w:val="007755E4"/>
    <w:rsid w:val="00787652"/>
    <w:rsid w:val="007D2DA3"/>
    <w:rsid w:val="008163BE"/>
    <w:rsid w:val="0085C80D"/>
    <w:rsid w:val="008F13A3"/>
    <w:rsid w:val="008F26A5"/>
    <w:rsid w:val="00972001"/>
    <w:rsid w:val="009B73F0"/>
    <w:rsid w:val="009F1F31"/>
    <w:rsid w:val="009F39CC"/>
    <w:rsid w:val="00A32131"/>
    <w:rsid w:val="00A476B5"/>
    <w:rsid w:val="00A51755"/>
    <w:rsid w:val="00A82D4A"/>
    <w:rsid w:val="00A83AD4"/>
    <w:rsid w:val="00AB0FFC"/>
    <w:rsid w:val="00AC30A0"/>
    <w:rsid w:val="00AC7041"/>
    <w:rsid w:val="00B1780A"/>
    <w:rsid w:val="00B757EC"/>
    <w:rsid w:val="00BD0654"/>
    <w:rsid w:val="00C14574"/>
    <w:rsid w:val="00C279C4"/>
    <w:rsid w:val="00C344D9"/>
    <w:rsid w:val="00C80902"/>
    <w:rsid w:val="00CC2A4F"/>
    <w:rsid w:val="00CD2908"/>
    <w:rsid w:val="00CE7A57"/>
    <w:rsid w:val="00D775EF"/>
    <w:rsid w:val="00DA5372"/>
    <w:rsid w:val="00DB367F"/>
    <w:rsid w:val="00DB75B7"/>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967</Words>
  <Characters>5513</Characters>
  <Application>Microsoft Office Word</Application>
  <DocSecurity>0</DocSecurity>
  <Lines>45</Lines>
  <Paragraphs>12</Paragraphs>
  <ScaleCrop>false</ScaleCrop>
  <Company>Microsoft</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Washington, Darius</cp:lastModifiedBy>
  <cp:revision>6</cp:revision>
  <dcterms:created xsi:type="dcterms:W3CDTF">2024-07-27T19:19:00Z</dcterms:created>
  <dcterms:modified xsi:type="dcterms:W3CDTF">2024-07-31T12:14:00Z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